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3" w:rsidRDefault="000B0F73" w:rsidP="000B0F7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Update 19.06.15</w:t>
      </w:r>
    </w:p>
    <w:p w:rsidR="000B0F73" w:rsidRDefault="000B0F73" w:rsidP="000B0F73">
      <w:pPr>
        <w:pStyle w:val="StandardWeb"/>
      </w:pPr>
    </w:p>
    <w:p w:rsidR="000B0F73" w:rsidRDefault="000B0F73" w:rsidP="000B0F7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Gestern hat die Webseite "</w:t>
      </w:r>
      <w:proofErr w:type="spellStart"/>
      <w:r>
        <w:rPr>
          <w:rStyle w:val="Hervorhebung"/>
          <w:color w:val="0000CD"/>
          <w:sz w:val="27"/>
          <w:szCs w:val="27"/>
        </w:rPr>
        <w:t>slimlife</w:t>
      </w:r>
      <w:proofErr w:type="spellEnd"/>
      <w:r>
        <w:rPr>
          <w:rStyle w:val="Hervorhebung"/>
          <w:color w:val="0000CD"/>
          <w:sz w:val="27"/>
          <w:szCs w:val="27"/>
        </w:rPr>
        <w:t>" recht positiv über meine Webseite berichtet:</w:t>
      </w:r>
    </w:p>
    <w:p w:rsidR="000B0F73" w:rsidRDefault="000B0F73" w:rsidP="000B0F73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http://www.slimlife.eu/wordpress/2015/06/kommt-die-kalte-fusion-frueher-als-gedacht/</w:t>
        </w:r>
      </w:hyperlink>
    </w:p>
    <w:p w:rsidR="000B0F73" w:rsidRDefault="000B0F73" w:rsidP="000B0F7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Hier noch eine Erläuterung für die Leser von "</w:t>
      </w:r>
      <w:proofErr w:type="spellStart"/>
      <w:r>
        <w:rPr>
          <w:rStyle w:val="Hervorhebung"/>
          <w:color w:val="0000CD"/>
          <w:sz w:val="27"/>
          <w:szCs w:val="27"/>
        </w:rPr>
        <w:t>Slimlife</w:t>
      </w:r>
      <w:proofErr w:type="spellEnd"/>
      <w:r>
        <w:rPr>
          <w:rStyle w:val="Hervorhebung"/>
          <w:color w:val="0000CD"/>
          <w:sz w:val="27"/>
          <w:szCs w:val="27"/>
        </w:rPr>
        <w:t>":  Es gibt drei  ganz bedeutende Gründe, weshalb LENR früher kommt als gedacht: Japan, China und Indien. Alle diese Länder haben viele Einwohner und keine nennenswerten Erdölreserven. China erstickt zudem an seinem CO2-Ausstoss. Alle drei Länder betreiben intensiv LENR-Forschung. Japan ist dabei am weitesten, China dicht auf den Fersen. Alle drei Länder müssen keine Rücksicht auf Shell, Esso und wie sie alle heißen, nehmen. Im Gegenteil: Sie haben, als Nebeneffekt,  auch großes Vergnügen daran, den "</w:t>
      </w:r>
      <w:proofErr w:type="spellStart"/>
      <w:r>
        <w:rPr>
          <w:rStyle w:val="Hervorhebung"/>
          <w:color w:val="0000CD"/>
          <w:sz w:val="27"/>
          <w:szCs w:val="27"/>
        </w:rPr>
        <w:t>Petrodollar</w:t>
      </w:r>
      <w:proofErr w:type="spellEnd"/>
      <w:r>
        <w:rPr>
          <w:rStyle w:val="Hervorhebung"/>
          <w:color w:val="0000CD"/>
          <w:sz w:val="27"/>
          <w:szCs w:val="27"/>
        </w:rPr>
        <w:t>" abzulösen.</w:t>
      </w:r>
    </w:p>
    <w:p w:rsidR="000B0F73" w:rsidRDefault="000B0F73" w:rsidP="000B0F73">
      <w:pPr>
        <w:pStyle w:val="StandardWeb"/>
      </w:pPr>
    </w:p>
    <w:p w:rsidR="00416D4C" w:rsidRDefault="00416D4C">
      <w:bookmarkStart w:id="0" w:name="_GoBack"/>
      <w:bookmarkEnd w:id="0"/>
    </w:p>
    <w:sectPr w:rsidR="00416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3"/>
    <w:rsid w:val="000B0F73"/>
    <w:rsid w:val="004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97F9-F5EE-4071-A77D-C78119A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B0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mlife.eu/wordpress/2015/06/kommt-die-kalte-fusion-frueher-als-gedac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2018-04-09T03:13:00Z</dcterms:created>
  <dcterms:modified xsi:type="dcterms:W3CDTF">2018-04-09T03:13:00Z</dcterms:modified>
</cp:coreProperties>
</file>