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0B" w:rsidRDefault="00563A0B" w:rsidP="00563A0B">
      <w:pPr>
        <w:pStyle w:val="StandardWeb"/>
      </w:pPr>
      <w:r>
        <w:rPr>
          <w:rStyle w:val="Hervorhebung"/>
          <w:color w:val="0000CD"/>
          <w:sz w:val="27"/>
          <w:szCs w:val="27"/>
        </w:rPr>
        <w:t>Update 22.5.16</w:t>
      </w:r>
    </w:p>
    <w:p w:rsidR="00563A0B" w:rsidRDefault="00563A0B" w:rsidP="00563A0B">
      <w:pPr>
        <w:pStyle w:val="StandardWeb"/>
      </w:pPr>
      <w:r>
        <w:rPr>
          <w:rStyle w:val="Hervorhebung"/>
          <w:color w:val="0000CD"/>
          <w:sz w:val="27"/>
          <w:szCs w:val="27"/>
        </w:rPr>
        <w:t>Ich hatte kürzlich darüber berichtet, dass Andrea Rossi in Schweden war und sich gemeinsam mit Vertretern seines Lizenznehmers "</w:t>
      </w:r>
      <w:proofErr w:type="spellStart"/>
      <w:r>
        <w:rPr>
          <w:rStyle w:val="Hervorhebung"/>
          <w:color w:val="0000CD"/>
          <w:sz w:val="27"/>
          <w:szCs w:val="27"/>
        </w:rPr>
        <w:t>Hydro</w:t>
      </w:r>
      <w:proofErr w:type="spellEnd"/>
      <w:r>
        <w:rPr>
          <w:rStyle w:val="Hervorhebung"/>
          <w:color w:val="0000CD"/>
          <w:sz w:val="27"/>
          <w:szCs w:val="27"/>
        </w:rPr>
        <w:t xml:space="preserve"> Fusion" ein Fabrikgebäude angesehen und auch dafür geboten hat. Nun berichtet die Agentur </w:t>
      </w:r>
      <w:proofErr w:type="spellStart"/>
      <w:r>
        <w:rPr>
          <w:rStyle w:val="Hervorhebung"/>
          <w:color w:val="0000CD"/>
          <w:sz w:val="27"/>
          <w:szCs w:val="27"/>
        </w:rPr>
        <w:t>Sifferkoll</w:t>
      </w:r>
      <w:proofErr w:type="spellEnd"/>
      <w:r>
        <w:rPr>
          <w:rStyle w:val="Hervorhebung"/>
          <w:color w:val="0000CD"/>
          <w:sz w:val="27"/>
          <w:szCs w:val="27"/>
        </w:rPr>
        <w:t xml:space="preserve"> soeben, </w:t>
      </w:r>
    </w:p>
    <w:p w:rsidR="00563A0B" w:rsidRDefault="00563A0B" w:rsidP="00563A0B">
      <w:pPr>
        <w:pStyle w:val="StandardWeb"/>
      </w:pPr>
      <w:hyperlink r:id="rId4" w:history="1">
        <w:r>
          <w:rPr>
            <w:rStyle w:val="Hervorhebung"/>
            <w:color w:val="0000CD"/>
            <w:sz w:val="27"/>
            <w:szCs w:val="27"/>
            <w:u w:val="single"/>
          </w:rPr>
          <w:t>http://www.sifferkoll.se/sifferkoll/prime-internet</w:t>
        </w:r>
      </w:hyperlink>
    </w:p>
    <w:p w:rsidR="00563A0B" w:rsidRDefault="00563A0B" w:rsidP="00563A0B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das </w:t>
      </w:r>
      <w:proofErr w:type="spellStart"/>
      <w:r>
        <w:rPr>
          <w:rStyle w:val="Hervorhebung"/>
          <w:color w:val="0000CD"/>
          <w:sz w:val="27"/>
          <w:szCs w:val="27"/>
        </w:rPr>
        <w:t>Hydro</w:t>
      </w:r>
      <w:proofErr w:type="spellEnd"/>
      <w:r>
        <w:rPr>
          <w:rStyle w:val="Hervorhebung"/>
          <w:color w:val="0000CD"/>
          <w:sz w:val="27"/>
          <w:szCs w:val="27"/>
        </w:rPr>
        <w:t xml:space="preserve"> Fusion die Internet-Adresse LENR.COM erworben hat. </w:t>
      </w:r>
    </w:p>
    <w:p w:rsidR="00563A0B" w:rsidRDefault="00563A0B" w:rsidP="00563A0B">
      <w:pPr>
        <w:pStyle w:val="StandardWeb"/>
      </w:pPr>
      <w:r>
        <w:rPr>
          <w:noProof/>
          <w:color w:val="0000CD"/>
        </w:rPr>
        <w:drawing>
          <wp:inline distT="0" distB="0" distL="0" distR="0" wp14:anchorId="044D75CB" wp14:editId="3DC98F02">
            <wp:extent cx="3810000" cy="3086100"/>
            <wp:effectExtent l="0" t="0" r="0" b="0"/>
            <wp:docPr id="2" name="Bild 2" descr="http://www.sifferkoll.se/sifferkoll/wp-content/uploads/2016/05/lenrH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fferkoll.se/sifferkoll/wp-content/uploads/2016/05/lenrHF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0B" w:rsidRDefault="00563A0B" w:rsidP="00563A0B">
      <w:pPr>
        <w:pStyle w:val="StandardWeb"/>
      </w:pPr>
      <w:r>
        <w:rPr>
          <w:rStyle w:val="Hervorhebung"/>
          <w:color w:val="0000CD"/>
          <w:sz w:val="27"/>
          <w:szCs w:val="27"/>
        </w:rPr>
        <w:t>Torkel Nyberg (</w:t>
      </w:r>
      <w:proofErr w:type="spellStart"/>
      <w:r>
        <w:rPr>
          <w:rStyle w:val="Hervorhebung"/>
          <w:color w:val="0000CD"/>
          <w:sz w:val="27"/>
          <w:szCs w:val="27"/>
        </w:rPr>
        <w:t>Sifferkoll</w:t>
      </w:r>
      <w:proofErr w:type="spellEnd"/>
      <w:r>
        <w:rPr>
          <w:rStyle w:val="Hervorhebung"/>
          <w:color w:val="0000CD"/>
          <w:sz w:val="27"/>
          <w:szCs w:val="27"/>
        </w:rPr>
        <w:t xml:space="preserve">) schreibt dazu: "All´ dies verstärkt meine Überzeugung, dass Rossi seinen Focus von den USA nach Europa verschiebt. Das würde auch die Panik-Reaktionen in den USA erklären. Sie sind drauf und dran die Kontrolle über das zu verlieren, woran  sie mit Industrial </w:t>
      </w:r>
      <w:proofErr w:type="spellStart"/>
      <w:r>
        <w:rPr>
          <w:rStyle w:val="Hervorhebung"/>
          <w:color w:val="0000CD"/>
          <w:sz w:val="27"/>
          <w:szCs w:val="27"/>
        </w:rPr>
        <w:t>Heat</w:t>
      </w:r>
      <w:proofErr w:type="spellEnd"/>
      <w:r>
        <w:rPr>
          <w:rStyle w:val="Hervorhebung"/>
          <w:color w:val="0000CD"/>
          <w:sz w:val="27"/>
          <w:szCs w:val="27"/>
        </w:rPr>
        <w:t xml:space="preserve"> und ihren Marionetten gearbeitet haben." (Anmerkung: Hier sehe ich mittlerweile allerdings Anzeichen von "Über-Interpretation".)</w:t>
      </w:r>
    </w:p>
    <w:p w:rsidR="00563A0B" w:rsidRDefault="00563A0B" w:rsidP="00563A0B">
      <w:pPr>
        <w:pStyle w:val="StandardWeb"/>
      </w:pPr>
    </w:p>
    <w:p w:rsidR="00610624" w:rsidRDefault="00610624">
      <w:bookmarkStart w:id="0" w:name="_GoBack"/>
      <w:bookmarkEnd w:id="0"/>
    </w:p>
    <w:sectPr w:rsidR="006106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0B"/>
    <w:rsid w:val="00563A0B"/>
    <w:rsid w:val="0061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33F1-B04F-401B-B70B-14470D7B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63A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ifferkoll.se/sifferkoll/prime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2018-04-11T09:14:00Z</dcterms:created>
  <dcterms:modified xsi:type="dcterms:W3CDTF">2018-04-11T09:14:00Z</dcterms:modified>
</cp:coreProperties>
</file>